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94" w:rsidRPr="00C87B94" w:rsidRDefault="00C87B94" w:rsidP="00C87B94">
      <w:pPr>
        <w:shd w:val="clear" w:color="auto" w:fill="FFFFFF"/>
        <w:spacing w:before="100" w:beforeAutospacing="1" w:after="100" w:afterAutospacing="1" w:line="240" w:lineRule="auto"/>
        <w:outlineLvl w:val="2"/>
        <w:rPr>
          <w:rFonts w:ascii="Times New Roman" w:eastAsia="Times New Roman" w:hAnsi="Times New Roman" w:cs="Times New Roman"/>
          <w:b/>
          <w:bCs/>
          <w:color w:val="603C14"/>
          <w:sz w:val="30"/>
          <w:szCs w:val="30"/>
        </w:rPr>
      </w:pPr>
      <w:r w:rsidRPr="00C87B94">
        <w:rPr>
          <w:rFonts w:ascii="Times New Roman" w:eastAsia="Times New Roman" w:hAnsi="Times New Roman" w:cs="Times New Roman"/>
          <w:b/>
          <w:bCs/>
          <w:color w:val="603C14"/>
          <w:sz w:val="30"/>
          <w:szCs w:val="30"/>
        </w:rPr>
        <w:t>How to write an abstract</w:t>
      </w:r>
      <w:r>
        <w:rPr>
          <w:rFonts w:ascii="Times New Roman" w:eastAsia="Times New Roman" w:hAnsi="Times New Roman" w:cs="Times New Roman"/>
          <w:b/>
          <w:bCs/>
          <w:color w:val="603C14"/>
          <w:sz w:val="30"/>
          <w:szCs w:val="30"/>
        </w:rPr>
        <w:t xml:space="preserve"> for a conference</w:t>
      </w:r>
    </w:p>
    <w:p w:rsidR="00C87B94" w:rsidRDefault="00C87B94" w:rsidP="00C87B94">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Pr>
          <w:rFonts w:ascii="Times New Roman" w:eastAsia="Times New Roman" w:hAnsi="Times New Roman" w:cs="Times New Roman"/>
          <w:color w:val="000000"/>
        </w:rPr>
        <w:t>Modified from Purdue Online Writing Lab (</w:t>
      </w:r>
      <w:hyperlink r:id="rId5" w:history="1">
        <w:r w:rsidRPr="00A40636">
          <w:rPr>
            <w:rStyle w:val="Hyperlink"/>
            <w:rFonts w:ascii="Times New Roman" w:eastAsia="Times New Roman" w:hAnsi="Times New Roman" w:cs="Times New Roman"/>
          </w:rPr>
          <w:t>https://owl.english.purdue.edu/owl/resource/656/1/</w:t>
        </w:r>
      </w:hyperlink>
      <w:r>
        <w:rPr>
          <w:rFonts w:ascii="Times New Roman" w:eastAsia="Times New Roman" w:hAnsi="Times New Roman" w:cs="Times New Roman"/>
          <w:color w:val="000000"/>
        </w:rPr>
        <w:t xml:space="preserve">) </w:t>
      </w:r>
    </w:p>
    <w:p w:rsidR="00C87B94" w:rsidRDefault="00C87B94" w:rsidP="00C87B94">
      <w:pPr>
        <w:pStyle w:val="ListParagraph"/>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Pr>
          <w:rFonts w:ascii="Times New Roman" w:eastAsia="Times New Roman" w:hAnsi="Times New Roman" w:cs="Times New Roman"/>
          <w:color w:val="000000"/>
        </w:rPr>
        <w:t>Know your deadline and begin drafting your abstract early.</w:t>
      </w:r>
    </w:p>
    <w:p w:rsidR="00C87B94" w:rsidRDefault="00C87B94" w:rsidP="00C87B94">
      <w:pPr>
        <w:pStyle w:val="ListParagraph"/>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Pr>
          <w:rFonts w:ascii="Times New Roman" w:eastAsia="Times New Roman" w:hAnsi="Times New Roman" w:cs="Times New Roman"/>
          <w:color w:val="000000"/>
        </w:rPr>
        <w:t>Send your draft to your advisor for feedback. The abstract will move back and forth between you and your advisor 2-3 times, so send the first draft at least 1-2 weeks ahead of time.</w:t>
      </w:r>
    </w:p>
    <w:p w:rsidR="00C87B94" w:rsidRPr="00C87B94" w:rsidRDefault="00C87B94" w:rsidP="00C87B94">
      <w:pPr>
        <w:pStyle w:val="ListParagraph"/>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Pr>
          <w:rFonts w:ascii="Times New Roman" w:eastAsia="Times New Roman" w:hAnsi="Times New Roman" w:cs="Times New Roman"/>
          <w:color w:val="000000"/>
        </w:rPr>
        <w:t xml:space="preserve">Know the word limit and plan </w:t>
      </w:r>
      <w:r w:rsidRPr="00C87B94">
        <w:rPr>
          <w:rFonts w:ascii="Times New Roman" w:eastAsia="Times New Roman" w:hAnsi="Times New Roman" w:cs="Times New Roman"/>
          <w:color w:val="000000"/>
        </w:rPr>
        <w:t>accordingly.</w:t>
      </w:r>
    </w:p>
    <w:p w:rsidR="00C87B94" w:rsidRPr="00167DDB" w:rsidRDefault="00C87B94" w:rsidP="00167DDB">
      <w:pPr>
        <w:pStyle w:val="ListParagraph"/>
        <w:numPr>
          <w:ilvl w:val="0"/>
          <w:numId w:val="5"/>
        </w:num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C87B94">
        <w:rPr>
          <w:rFonts w:ascii="Times New Roman" w:eastAsia="Times New Roman" w:hAnsi="Times New Roman" w:cs="Times New Roman"/>
          <w:color w:val="000000"/>
        </w:rPr>
        <w:t>Have a short descriptive title. Many people only read the titles of abstracts and decide whether they want to see your presentation or not.</w:t>
      </w:r>
      <w:r w:rsidR="00167DDB">
        <w:rPr>
          <w:rFonts w:ascii="Times New Roman" w:eastAsia="Times New Roman" w:hAnsi="Times New Roman" w:cs="Times New Roman"/>
          <w:color w:val="000000"/>
        </w:rPr>
        <w:t xml:space="preserve"> </w:t>
      </w:r>
      <w:r w:rsidRPr="00167DDB">
        <w:rPr>
          <w:rFonts w:ascii="Times New Roman" w:eastAsia="Times New Roman" w:hAnsi="Times New Roman" w:cs="Times New Roman"/>
          <w:color w:val="000000"/>
        </w:rPr>
        <w:t xml:space="preserve">Decide for you self, which presentation are you going to see: </w:t>
      </w:r>
      <w:proofErr w:type="spellStart"/>
      <w:r w:rsidRPr="00167DDB">
        <w:rPr>
          <w:rFonts w:ascii="Times New Roman" w:eastAsia="Times New Roman" w:hAnsi="Times New Roman" w:cs="Times New Roman"/>
          <w:color w:val="000000"/>
        </w:rPr>
        <w:t>i</w:t>
      </w:r>
      <w:proofErr w:type="spellEnd"/>
      <w:r w:rsidRPr="00167DDB">
        <w:rPr>
          <w:rFonts w:ascii="Times New Roman" w:eastAsia="Times New Roman" w:hAnsi="Times New Roman" w:cs="Times New Roman"/>
          <w:color w:val="000000"/>
        </w:rPr>
        <w:t>) :”</w:t>
      </w:r>
      <w:r w:rsidRPr="00167DDB">
        <w:rPr>
          <w:rFonts w:ascii="Times New Roman" w:eastAsia="Times New Roman" w:hAnsi="Times New Roman" w:cs="Times New Roman"/>
          <w:bCs/>
          <w:color w:val="000000"/>
        </w:rPr>
        <w:t>Wetlands in the Connecticut River Floodplain: an important carbon source?</w:t>
      </w:r>
      <w:r w:rsidRPr="00167DDB">
        <w:rPr>
          <w:rFonts w:ascii="Times New Roman" w:eastAsia="Times New Roman" w:hAnsi="Times New Roman" w:cs="Times New Roman"/>
          <w:bCs/>
          <w:color w:val="000000"/>
        </w:rPr>
        <w:t xml:space="preserve">” or ii) “ Experimental assessment of </w:t>
      </w:r>
      <w:r w:rsidR="00167DDB" w:rsidRPr="00167DDB">
        <w:rPr>
          <w:rFonts w:ascii="Times New Roman" w:eastAsia="Times New Roman" w:hAnsi="Times New Roman" w:cs="Times New Roman"/>
          <w:bCs/>
          <w:color w:val="000000"/>
        </w:rPr>
        <w:t xml:space="preserve">aqueous soil extracts of </w:t>
      </w:r>
      <w:r w:rsidRPr="00167DDB">
        <w:rPr>
          <w:rFonts w:ascii="Times New Roman" w:eastAsia="Times New Roman" w:hAnsi="Times New Roman" w:cs="Times New Roman"/>
          <w:bCs/>
          <w:color w:val="000000"/>
        </w:rPr>
        <w:t>selected wetland soil core data with fluorescence</w:t>
      </w:r>
      <w:r w:rsidR="00167DDB" w:rsidRPr="00167DDB">
        <w:rPr>
          <w:rFonts w:ascii="Times New Roman" w:eastAsia="Times New Roman" w:hAnsi="Times New Roman" w:cs="Times New Roman"/>
          <w:bCs/>
          <w:color w:val="000000"/>
        </w:rPr>
        <w:t xml:space="preserve"> and absorbance spectroscopy in a small catchment in NE Vermont”.</w:t>
      </w:r>
    </w:p>
    <w:p w:rsidR="00C87B94" w:rsidRPr="00167DDB" w:rsidRDefault="00C87B94" w:rsidP="00C87B94">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color w:val="000000"/>
        </w:rPr>
      </w:pPr>
    </w:p>
    <w:p w:rsidR="00C87B94" w:rsidRPr="00C87B94" w:rsidRDefault="00C87B94" w:rsidP="00C87B94">
      <w:pPr>
        <w:shd w:val="clear" w:color="auto" w:fill="FFFFFF"/>
        <w:spacing w:before="100" w:beforeAutospacing="1" w:after="100" w:afterAutospacing="1" w:line="240" w:lineRule="auto"/>
        <w:outlineLvl w:val="2"/>
        <w:rPr>
          <w:rFonts w:ascii="Times New Roman" w:eastAsia="Times New Roman" w:hAnsi="Times New Roman" w:cs="Times New Roman"/>
          <w:color w:val="000000"/>
        </w:rPr>
      </w:pPr>
      <w:r w:rsidRPr="00167DDB">
        <w:rPr>
          <w:rFonts w:ascii="Times New Roman" w:eastAsia="Times New Roman" w:hAnsi="Times New Roman" w:cs="Times New Roman"/>
          <w:b/>
          <w:bCs/>
          <w:color w:val="000000"/>
        </w:rPr>
        <w:t>What an abstract does:</w:t>
      </w:r>
    </w:p>
    <w:p w:rsidR="00C87B94" w:rsidRPr="00C87B94" w:rsidRDefault="00C87B94" w:rsidP="00C87B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Communicate contents of reports</w:t>
      </w:r>
    </w:p>
    <w:p w:rsidR="00C87B94" w:rsidRPr="00C87B94" w:rsidRDefault="00C87B94" w:rsidP="00C87B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Include</w:t>
      </w:r>
      <w:r w:rsidR="008E6197">
        <w:rPr>
          <w:rFonts w:ascii="Times New Roman" w:eastAsia="Times New Roman" w:hAnsi="Times New Roman" w:cs="Times New Roman"/>
          <w:color w:val="000000"/>
        </w:rPr>
        <w:t>s</w:t>
      </w:r>
      <w:r w:rsidRPr="00C87B94">
        <w:rPr>
          <w:rFonts w:ascii="Times New Roman" w:eastAsia="Times New Roman" w:hAnsi="Times New Roman" w:cs="Times New Roman"/>
          <w:color w:val="000000"/>
        </w:rPr>
        <w:t xml:space="preserve"> purpose, methods, scope, results, conclusions, and</w:t>
      </w:r>
      <w:r w:rsidRPr="00167DDB">
        <w:rPr>
          <w:rFonts w:ascii="Times New Roman" w:eastAsia="Times New Roman" w:hAnsi="Times New Roman" w:cs="Times New Roman"/>
          <w:color w:val="000000"/>
        </w:rPr>
        <w:t xml:space="preserve"> or</w:t>
      </w:r>
      <w:r w:rsidRPr="00C87B94">
        <w:rPr>
          <w:rFonts w:ascii="Times New Roman" w:eastAsia="Times New Roman" w:hAnsi="Times New Roman" w:cs="Times New Roman"/>
          <w:color w:val="000000"/>
        </w:rPr>
        <w:t xml:space="preserve"> recommendations</w:t>
      </w:r>
    </w:p>
    <w:p w:rsidR="00C87B94" w:rsidRPr="00C87B94" w:rsidRDefault="00C87B94" w:rsidP="00C87B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Highlight</w:t>
      </w:r>
      <w:r w:rsidR="008E6197">
        <w:rPr>
          <w:rFonts w:ascii="Times New Roman" w:eastAsia="Times New Roman" w:hAnsi="Times New Roman" w:cs="Times New Roman"/>
          <w:color w:val="000000"/>
        </w:rPr>
        <w:t>s</w:t>
      </w:r>
      <w:r w:rsidRPr="00C87B94">
        <w:rPr>
          <w:rFonts w:ascii="Times New Roman" w:eastAsia="Times New Roman" w:hAnsi="Times New Roman" w:cs="Times New Roman"/>
          <w:color w:val="000000"/>
        </w:rPr>
        <w:t xml:space="preserve"> essential points</w:t>
      </w:r>
    </w:p>
    <w:p w:rsidR="00C87B94" w:rsidRPr="00C87B94" w:rsidRDefault="00C87B94" w:rsidP="00C87B9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Are short—from a paragraph to a page or two, depending upon the length of the report (10% or less of the report)</w:t>
      </w:r>
    </w:p>
    <w:p w:rsidR="00167DDB" w:rsidRPr="00167DDB" w:rsidRDefault="00C87B94" w:rsidP="00A47BE1">
      <w:pPr>
        <w:numPr>
          <w:ilvl w:val="0"/>
          <w:numId w:val="1"/>
        </w:numPr>
        <w:shd w:val="clear" w:color="auto" w:fill="FFFFFF"/>
        <w:spacing w:before="100" w:beforeAutospacing="1" w:after="100" w:afterAutospacing="1" w:line="240" w:lineRule="auto"/>
        <w:outlineLvl w:val="2"/>
        <w:rPr>
          <w:rFonts w:ascii="Times New Roman" w:eastAsia="Times New Roman" w:hAnsi="Times New Roman" w:cs="Times New Roman"/>
          <w:b/>
          <w:bCs/>
          <w:color w:val="603C14"/>
        </w:rPr>
      </w:pPr>
      <w:r w:rsidRPr="00167DDB">
        <w:rPr>
          <w:rFonts w:ascii="Times New Roman" w:eastAsia="Times New Roman" w:hAnsi="Times New Roman" w:cs="Times New Roman"/>
          <w:color w:val="000000"/>
        </w:rPr>
        <w:t>For a conference: this will</w:t>
      </w:r>
      <w:r w:rsidR="00167DDB" w:rsidRPr="00167DDB">
        <w:rPr>
          <w:rFonts w:ascii="Times New Roman" w:eastAsia="Times New Roman" w:hAnsi="Times New Roman" w:cs="Times New Roman"/>
          <w:color w:val="000000"/>
        </w:rPr>
        <w:t xml:space="preserve"> </w:t>
      </w:r>
      <w:proofErr w:type="spellStart"/>
      <w:r w:rsidR="00167DDB" w:rsidRPr="00167DDB">
        <w:rPr>
          <w:rFonts w:ascii="Times New Roman" w:eastAsia="Times New Roman" w:hAnsi="Times New Roman" w:cs="Times New Roman"/>
          <w:color w:val="000000"/>
        </w:rPr>
        <w:t>i</w:t>
      </w:r>
      <w:proofErr w:type="spellEnd"/>
      <w:r w:rsidR="00167DDB" w:rsidRPr="00167DDB">
        <w:rPr>
          <w:rFonts w:ascii="Times New Roman" w:eastAsia="Times New Roman" w:hAnsi="Times New Roman" w:cs="Times New Roman"/>
          <w:color w:val="000000"/>
        </w:rPr>
        <w:t>)</w:t>
      </w:r>
      <w:r w:rsidRPr="00167DDB">
        <w:rPr>
          <w:rFonts w:ascii="Times New Roman" w:eastAsia="Times New Roman" w:hAnsi="Times New Roman" w:cs="Times New Roman"/>
          <w:color w:val="000000"/>
        </w:rPr>
        <w:t xml:space="preserve"> help the organizers decide whether to invite you and ii) </w:t>
      </w:r>
      <w:r w:rsidR="00167DDB" w:rsidRPr="00167DDB">
        <w:rPr>
          <w:rFonts w:ascii="Times New Roman" w:eastAsia="Times New Roman" w:hAnsi="Times New Roman" w:cs="Times New Roman"/>
          <w:color w:val="000000"/>
        </w:rPr>
        <w:t>advertise your research for other conference</w:t>
      </w:r>
      <w:r w:rsidRPr="00167DDB">
        <w:rPr>
          <w:rFonts w:ascii="Times New Roman" w:eastAsia="Times New Roman" w:hAnsi="Times New Roman" w:cs="Times New Roman"/>
          <w:color w:val="000000"/>
        </w:rPr>
        <w:t xml:space="preserve"> attendees </w:t>
      </w:r>
    </w:p>
    <w:p w:rsidR="00C87B94" w:rsidRPr="00C87B94" w:rsidRDefault="00C87B94" w:rsidP="00167DDB">
      <w:pPr>
        <w:shd w:val="clear" w:color="auto" w:fill="FFFFFF"/>
        <w:spacing w:before="100" w:beforeAutospacing="1" w:after="100" w:afterAutospacing="1" w:line="240" w:lineRule="auto"/>
        <w:ind w:left="720"/>
        <w:outlineLvl w:val="2"/>
        <w:rPr>
          <w:rFonts w:ascii="Times New Roman" w:eastAsia="Times New Roman" w:hAnsi="Times New Roman" w:cs="Times New Roman"/>
          <w:b/>
          <w:bCs/>
          <w:color w:val="603C14"/>
        </w:rPr>
      </w:pPr>
      <w:r w:rsidRPr="00C87B94">
        <w:rPr>
          <w:rFonts w:ascii="Times New Roman" w:eastAsia="Times New Roman" w:hAnsi="Times New Roman" w:cs="Times New Roman"/>
          <w:b/>
          <w:bCs/>
          <w:color w:val="603C14"/>
        </w:rPr>
        <w:t>Qualities of a good abstract</w:t>
      </w:r>
    </w:p>
    <w:p w:rsidR="00C87B94" w:rsidRPr="00C87B94" w:rsidRDefault="00C87B94" w:rsidP="00C87B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Uses one or more well-developed paragraphs, which are unified, coherent, concise, and able to stand alone</w:t>
      </w:r>
    </w:p>
    <w:p w:rsidR="00C87B94" w:rsidRPr="00C87B94" w:rsidRDefault="00C87B94" w:rsidP="00C87B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Uses an introduction-body-conclusion structure in which the parts of the report are discussed in order: purpose, findings, conclusions, recommendations</w:t>
      </w:r>
    </w:p>
    <w:p w:rsidR="00C87B94" w:rsidRPr="00C87B94" w:rsidRDefault="00C87B94" w:rsidP="00C87B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Provides logical connections between material included</w:t>
      </w:r>
    </w:p>
    <w:p w:rsidR="00C87B94" w:rsidRPr="00C87B94" w:rsidRDefault="00C87B94" w:rsidP="00C87B9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Is intelligible to a wide audience</w:t>
      </w:r>
    </w:p>
    <w:p w:rsidR="00C87B94" w:rsidRPr="00C87B94" w:rsidRDefault="00C87B94" w:rsidP="00C87B94">
      <w:pPr>
        <w:shd w:val="clear" w:color="auto" w:fill="FFFFFF"/>
        <w:spacing w:before="100" w:beforeAutospacing="1" w:after="100" w:afterAutospacing="1" w:line="240" w:lineRule="auto"/>
        <w:outlineLvl w:val="2"/>
        <w:rPr>
          <w:rFonts w:ascii="Times New Roman" w:eastAsia="Times New Roman" w:hAnsi="Times New Roman" w:cs="Times New Roman"/>
          <w:b/>
          <w:bCs/>
          <w:color w:val="603C14"/>
        </w:rPr>
      </w:pPr>
      <w:r w:rsidRPr="00C87B94">
        <w:rPr>
          <w:rFonts w:ascii="Times New Roman" w:eastAsia="Times New Roman" w:hAnsi="Times New Roman" w:cs="Times New Roman"/>
          <w:b/>
          <w:bCs/>
          <w:color w:val="603C14"/>
        </w:rPr>
        <w:t>Steps for writing effective report abstracts</w:t>
      </w:r>
    </w:p>
    <w:p w:rsidR="00C87B94" w:rsidRDefault="00C87B94" w:rsidP="00167DDB">
      <w:pPr>
        <w:shd w:val="clear" w:color="auto" w:fill="FFFFFF"/>
        <w:spacing w:after="0" w:line="240" w:lineRule="auto"/>
        <w:rPr>
          <w:rFonts w:ascii="Times New Roman" w:eastAsia="Times New Roman" w:hAnsi="Times New Roman" w:cs="Times New Roman"/>
          <w:color w:val="000000"/>
        </w:rPr>
      </w:pPr>
      <w:r w:rsidRPr="00C87B94">
        <w:rPr>
          <w:rFonts w:ascii="Times New Roman" w:eastAsia="Times New Roman" w:hAnsi="Times New Roman" w:cs="Times New Roman"/>
          <w:color w:val="000000"/>
        </w:rPr>
        <w:t>To write an effective report abstract, follow these steps.</w:t>
      </w:r>
    </w:p>
    <w:p w:rsidR="00167DDB" w:rsidRPr="00C87B94" w:rsidRDefault="00167DDB" w:rsidP="00167DDB">
      <w:pPr>
        <w:shd w:val="clear" w:color="auto" w:fill="FFFFFF"/>
        <w:spacing w:after="0" w:line="240" w:lineRule="auto"/>
        <w:rPr>
          <w:rFonts w:ascii="Times New Roman" w:eastAsia="Times New Roman" w:hAnsi="Times New Roman" w:cs="Times New Roman"/>
          <w:color w:val="000000"/>
        </w:rPr>
      </w:pPr>
    </w:p>
    <w:p w:rsidR="00167DDB" w:rsidRPr="008E6197" w:rsidRDefault="00167DDB" w:rsidP="00167DDB">
      <w:pPr>
        <w:numPr>
          <w:ilvl w:val="0"/>
          <w:numId w:val="4"/>
        </w:numPr>
        <w:shd w:val="clear" w:color="auto" w:fill="FFFFFF"/>
        <w:spacing w:after="0" w:line="240" w:lineRule="auto"/>
        <w:rPr>
          <w:rFonts w:ascii="Times New Roman" w:eastAsia="Times New Roman" w:hAnsi="Times New Roman" w:cs="Times New Roman"/>
          <w:b/>
          <w:color w:val="000000"/>
        </w:rPr>
      </w:pPr>
      <w:r w:rsidRPr="008E6197">
        <w:rPr>
          <w:rFonts w:ascii="Times New Roman" w:eastAsia="Times New Roman" w:hAnsi="Times New Roman" w:cs="Times New Roman"/>
          <w:b/>
          <w:color w:val="000000"/>
        </w:rPr>
        <w:t xml:space="preserve">Make notes on the nuts and bolts of your research: </w:t>
      </w:r>
    </w:p>
    <w:p w:rsidR="00167DDB" w:rsidRDefault="00167DDB" w:rsidP="00167DDB">
      <w:pPr>
        <w:shd w:val="clear" w:color="auto" w:fill="FFFFFF"/>
        <w:spacing w:after="0" w:line="240" w:lineRule="auto"/>
        <w:ind w:left="720"/>
        <w:rPr>
          <w:rFonts w:ascii="Times New Roman" w:eastAsia="Times New Roman" w:hAnsi="Times New Roman" w:cs="Times New Roman"/>
          <w:color w:val="000000"/>
        </w:rPr>
      </w:pPr>
      <w:r w:rsidRPr="00167DDB">
        <w:rPr>
          <w:rFonts w:ascii="Times New Roman" w:eastAsia="Times New Roman" w:hAnsi="Times New Roman" w:cs="Times New Roman"/>
          <w:color w:val="000000"/>
          <w:u w:val="single"/>
        </w:rPr>
        <w:t>Intro:</w:t>
      </w:r>
      <w:r>
        <w:rPr>
          <w:rFonts w:ascii="Times New Roman" w:eastAsia="Times New Roman" w:hAnsi="Times New Roman" w:cs="Times New Roman"/>
          <w:color w:val="000000"/>
        </w:rPr>
        <w:t xml:space="preserve"> why is your research important? What has been done already (with refs), what is a knowledge gap? </w:t>
      </w:r>
    </w:p>
    <w:p w:rsidR="00167DDB" w:rsidRDefault="00167DDB" w:rsidP="00167DDB">
      <w:pPr>
        <w:shd w:val="clear" w:color="auto" w:fill="FFFFFF"/>
        <w:spacing w:after="0" w:line="240" w:lineRule="auto"/>
        <w:ind w:left="720"/>
        <w:rPr>
          <w:rFonts w:ascii="Times New Roman" w:eastAsia="Times New Roman" w:hAnsi="Times New Roman" w:cs="Times New Roman"/>
          <w:color w:val="000000"/>
        </w:rPr>
      </w:pPr>
      <w:r w:rsidRPr="00167DDB">
        <w:rPr>
          <w:rFonts w:ascii="Times New Roman" w:eastAsia="Times New Roman" w:hAnsi="Times New Roman" w:cs="Times New Roman"/>
          <w:color w:val="000000"/>
          <w:u w:val="single"/>
        </w:rPr>
        <w:t>Objective:</w:t>
      </w:r>
      <w:r>
        <w:rPr>
          <w:rFonts w:ascii="Times New Roman" w:eastAsia="Times New Roman" w:hAnsi="Times New Roman" w:cs="Times New Roman"/>
          <w:color w:val="000000"/>
        </w:rPr>
        <w:t xml:space="preserve"> What is the objective of your research (obviously closing the knowledge gap)</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Formulate your objective carefully, be specific. You may also formulate a research hypothesis.</w:t>
      </w:r>
    </w:p>
    <w:p w:rsidR="00167DDB" w:rsidRDefault="00167DDB" w:rsidP="00167DDB">
      <w:pPr>
        <w:shd w:val="clear" w:color="auto" w:fill="FFFFFF"/>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u w:val="single"/>
        </w:rPr>
        <w:t>Approach/methods:</w:t>
      </w:r>
      <w:r>
        <w:rPr>
          <w:rFonts w:ascii="Times New Roman" w:eastAsia="Times New Roman" w:hAnsi="Times New Roman" w:cs="Times New Roman"/>
          <w:color w:val="000000"/>
        </w:rPr>
        <w:t xml:space="preserve"> what did you do? Find a way to summarize your methodology and think about where you should provide details vs. where you can generalize.</w:t>
      </w:r>
    </w:p>
    <w:p w:rsidR="00167DDB" w:rsidRPr="00167DDB" w:rsidRDefault="00167DDB" w:rsidP="00167DDB">
      <w:pPr>
        <w:shd w:val="clear" w:color="auto" w:fill="FFFFFF"/>
        <w:spacing w:after="0" w:line="240" w:lineRule="auto"/>
        <w:ind w:left="720"/>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Results: </w:t>
      </w:r>
      <w:r w:rsidRPr="00167DDB">
        <w:rPr>
          <w:rFonts w:ascii="Times New Roman" w:eastAsia="Times New Roman" w:hAnsi="Times New Roman" w:cs="Times New Roman"/>
          <w:color w:val="000000"/>
        </w:rPr>
        <w:t>summarize the most important results</w:t>
      </w:r>
      <w:r>
        <w:rPr>
          <w:rFonts w:ascii="Times New Roman" w:eastAsia="Times New Roman" w:hAnsi="Times New Roman" w:cs="Times New Roman"/>
          <w:color w:val="000000"/>
        </w:rPr>
        <w:t>. Depending on the word limit you may not have more than a few sentences for this.</w:t>
      </w:r>
      <w:r w:rsidR="00872349">
        <w:rPr>
          <w:rFonts w:ascii="Times New Roman" w:eastAsia="Times New Roman" w:hAnsi="Times New Roman" w:cs="Times New Roman"/>
          <w:color w:val="000000"/>
        </w:rPr>
        <w:t xml:space="preserve"> If you only have preliminary results, say it.</w:t>
      </w:r>
    </w:p>
    <w:p w:rsidR="00C87B94" w:rsidRDefault="00167DDB" w:rsidP="00167DDB">
      <w:pPr>
        <w:shd w:val="clear" w:color="auto" w:fill="FFFFFF"/>
        <w:spacing w:after="0" w:line="240" w:lineRule="auto"/>
        <w:ind w:left="720"/>
        <w:rPr>
          <w:rFonts w:ascii="Times New Roman" w:eastAsia="Times New Roman" w:hAnsi="Times New Roman" w:cs="Times New Roman"/>
          <w:color w:val="000000"/>
        </w:rPr>
      </w:pPr>
      <w:r w:rsidRPr="00167DDB">
        <w:rPr>
          <w:rFonts w:ascii="Times New Roman" w:eastAsia="Times New Roman" w:hAnsi="Times New Roman" w:cs="Times New Roman"/>
          <w:color w:val="000000"/>
          <w:u w:val="single"/>
        </w:rPr>
        <w:t>Conclusion:</w:t>
      </w:r>
      <w:r>
        <w:rPr>
          <w:rFonts w:ascii="Times New Roman" w:eastAsia="Times New Roman" w:hAnsi="Times New Roman" w:cs="Times New Roman"/>
          <w:color w:val="000000"/>
        </w:rPr>
        <w:t xml:space="preserve"> brig this back to the big questions (why is this important). If this is preliminary data you could </w:t>
      </w:r>
      <w:r w:rsidR="00872349">
        <w:rPr>
          <w:rFonts w:ascii="Times New Roman" w:eastAsia="Times New Roman" w:hAnsi="Times New Roman" w:cs="Times New Roman"/>
          <w:color w:val="000000"/>
        </w:rPr>
        <w:t>mention next steps.</w:t>
      </w:r>
    </w:p>
    <w:p w:rsidR="00872349" w:rsidRPr="00C87B94" w:rsidRDefault="00872349" w:rsidP="00872349">
      <w:pPr>
        <w:shd w:val="clear" w:color="auto" w:fill="FFFFFF"/>
        <w:spacing w:after="0" w:line="240" w:lineRule="auto"/>
        <w:rPr>
          <w:rFonts w:ascii="Times New Roman" w:eastAsia="Times New Roman" w:hAnsi="Times New Roman" w:cs="Times New Roman"/>
          <w:color w:val="000000"/>
        </w:rPr>
      </w:pPr>
    </w:p>
    <w:p w:rsidR="00872349" w:rsidRDefault="00872349" w:rsidP="00872349">
      <w:pPr>
        <w:numPr>
          <w:ilvl w:val="0"/>
          <w:numId w:val="4"/>
        </w:numPr>
        <w:shd w:val="clear" w:color="auto" w:fill="FFFFFF"/>
        <w:spacing w:after="0" w:line="240" w:lineRule="auto"/>
        <w:rPr>
          <w:rFonts w:ascii="Times New Roman" w:eastAsia="Times New Roman" w:hAnsi="Times New Roman" w:cs="Times New Roman"/>
          <w:color w:val="000000"/>
        </w:rPr>
      </w:pPr>
      <w:r w:rsidRPr="008E6197">
        <w:rPr>
          <w:rFonts w:ascii="Times New Roman" w:eastAsia="Times New Roman" w:hAnsi="Times New Roman" w:cs="Times New Roman"/>
          <w:b/>
          <w:color w:val="000000"/>
        </w:rPr>
        <w:t>Put your draft together</w:t>
      </w:r>
      <w:r>
        <w:rPr>
          <w:rFonts w:ascii="Times New Roman" w:eastAsia="Times New Roman" w:hAnsi="Times New Roman" w:cs="Times New Roman"/>
          <w:color w:val="000000"/>
        </w:rPr>
        <w:t xml:space="preserve"> not worrying to much about the prettiness of the writing yet. It may help to leave headers in for now (intro, objective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p>
    <w:p w:rsidR="00872349" w:rsidRPr="00872349" w:rsidRDefault="00872349" w:rsidP="00872349">
      <w:pPr>
        <w:shd w:val="clear" w:color="auto" w:fill="FFFFFF"/>
        <w:spacing w:after="0" w:line="240" w:lineRule="auto"/>
        <w:rPr>
          <w:rFonts w:ascii="Times New Roman" w:eastAsia="Times New Roman" w:hAnsi="Times New Roman" w:cs="Times New Roman"/>
          <w:color w:val="000000"/>
        </w:rPr>
      </w:pPr>
    </w:p>
    <w:p w:rsidR="00C87B94" w:rsidRDefault="00C87B94" w:rsidP="00C87B9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C87B94">
        <w:rPr>
          <w:rFonts w:ascii="Times New Roman" w:eastAsia="Times New Roman" w:hAnsi="Times New Roman" w:cs="Times New Roman"/>
          <w:b/>
          <w:color w:val="000000"/>
        </w:rPr>
        <w:t>Revise your rough draft</w:t>
      </w:r>
      <w:r w:rsidRPr="00C87B94">
        <w:rPr>
          <w:rFonts w:ascii="Times New Roman" w:eastAsia="Times New Roman" w:hAnsi="Times New Roman" w:cs="Times New Roman"/>
          <w:color w:val="000000"/>
        </w:rPr>
        <w:t xml:space="preserve"> to</w:t>
      </w:r>
      <w:r w:rsidR="00872349">
        <w:rPr>
          <w:rFonts w:ascii="Times New Roman" w:eastAsia="Times New Roman" w:hAnsi="Times New Roman" w:cs="Times New Roman"/>
          <w:color w:val="000000"/>
        </w:rPr>
        <w:t xml:space="preserve"> address the following</w:t>
      </w:r>
    </w:p>
    <w:p w:rsidR="00872349" w:rsidRDefault="00872349" w:rsidP="0087234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Content: is all there? Is it correct?</w:t>
      </w:r>
    </w:p>
    <w:p w:rsidR="00C87B94" w:rsidRDefault="00872349" w:rsidP="00872349">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 the abstract structured?</w:t>
      </w:r>
      <w:r w:rsidRPr="00872349">
        <w:rPr>
          <w:rFonts w:ascii="Times New Roman" w:eastAsia="Times New Roman" w:hAnsi="Times New Roman" w:cs="Times New Roman"/>
          <w:color w:val="000000"/>
        </w:rPr>
        <w:t xml:space="preserve"> If you typically struggle with repetition or lack of structure, try a reverse outline.</w:t>
      </w:r>
    </w:p>
    <w:p w:rsidR="00872349" w:rsidRDefault="00872349" w:rsidP="00872349">
      <w:pPr>
        <w:pStyle w:val="ListParagraph"/>
        <w:numPr>
          <w:ilvl w:val="1"/>
          <w:numId w:val="4"/>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872349">
        <w:rPr>
          <w:rFonts w:ascii="Times New Roman" w:eastAsia="Times New Roman" w:hAnsi="Times New Roman" w:cs="Times New Roman"/>
          <w:color w:val="000000"/>
        </w:rPr>
        <w:t>Streamline:</w:t>
      </w:r>
      <w:r>
        <w:rPr>
          <w:rFonts w:ascii="Times New Roman" w:eastAsia="Times New Roman" w:hAnsi="Times New Roman" w:cs="Times New Roman"/>
          <w:color w:val="000000"/>
        </w:rPr>
        <w:t xml:space="preserve"> d</w:t>
      </w:r>
      <w:r w:rsidR="00C87B94" w:rsidRPr="00C87B94">
        <w:rPr>
          <w:rFonts w:ascii="Times New Roman" w:eastAsia="Times New Roman" w:hAnsi="Times New Roman" w:cs="Times New Roman"/>
          <w:color w:val="000000"/>
        </w:rPr>
        <w:t>rop superfluous information,</w:t>
      </w:r>
      <w:r>
        <w:rPr>
          <w:rFonts w:ascii="Times New Roman" w:eastAsia="Times New Roman" w:hAnsi="Times New Roman" w:cs="Times New Roman"/>
          <w:color w:val="000000"/>
        </w:rPr>
        <w:t xml:space="preserve"> and e</w:t>
      </w:r>
      <w:r w:rsidR="00C87B94" w:rsidRPr="00872349">
        <w:rPr>
          <w:rFonts w:ascii="Times New Roman" w:eastAsia="Times New Roman" w:hAnsi="Times New Roman" w:cs="Times New Roman"/>
          <w:color w:val="000000"/>
        </w:rPr>
        <w:t>liminate wordiness</w:t>
      </w:r>
      <w:r w:rsidRPr="00872349">
        <w:rPr>
          <w:rFonts w:ascii="Times New Roman" w:eastAsia="Times New Roman" w:hAnsi="Times New Roman" w:cs="Times New Roman"/>
          <w:color w:val="000000"/>
        </w:rPr>
        <w:t xml:space="preserve">, working towards a direct writing style. </w:t>
      </w:r>
    </w:p>
    <w:p w:rsidR="00C87B94" w:rsidRDefault="00872349" w:rsidP="00872349">
      <w:pPr>
        <w:pStyle w:val="ListParagraph"/>
        <w:shd w:val="clear" w:color="auto" w:fill="FFFFFF"/>
        <w:spacing w:before="100" w:beforeAutospacing="1" w:after="100" w:afterAutospacing="1" w:line="240" w:lineRule="auto"/>
        <w:ind w:left="1440"/>
        <w:rPr>
          <w:rFonts w:ascii="Times New Roman" w:eastAsia="Times New Roman" w:hAnsi="Times New Roman" w:cs="Times New Roman"/>
          <w:color w:val="000000"/>
        </w:rPr>
      </w:pPr>
      <w:r w:rsidRPr="00872349">
        <w:rPr>
          <w:rFonts w:ascii="Times New Roman" w:eastAsia="Times New Roman" w:hAnsi="Times New Roman" w:cs="Times New Roman"/>
          <w:color w:val="000000"/>
        </w:rPr>
        <w:t xml:space="preserve">For example you could take this sentence </w:t>
      </w:r>
      <w:proofErr w:type="gramStart"/>
      <w:r w:rsidRPr="00872349">
        <w:rPr>
          <w:rFonts w:ascii="Times New Roman" w:eastAsia="Times New Roman" w:hAnsi="Times New Roman" w:cs="Times New Roman"/>
          <w:color w:val="000000"/>
        </w:rPr>
        <w:t>“ Carbon</w:t>
      </w:r>
      <w:proofErr w:type="gramEnd"/>
      <w:r w:rsidRPr="00872349">
        <w:rPr>
          <w:rFonts w:ascii="Times New Roman" w:eastAsia="Times New Roman" w:hAnsi="Times New Roman" w:cs="Times New Roman"/>
          <w:color w:val="000000"/>
        </w:rPr>
        <w:t xml:space="preserve"> is an important soil component and is present in high amounts in soils and is therefore studied to determine carbon content” (repetition) and streamline “Soils contain important amounts of carbon and are therefore increasingly studied”.</w:t>
      </w:r>
    </w:p>
    <w:p w:rsidR="00872349" w:rsidRDefault="00872349" w:rsidP="0087234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Check sentence level stuff: typos, syntax, etc.</w:t>
      </w:r>
    </w:p>
    <w:p w:rsidR="006624EB" w:rsidRDefault="006624EB" w:rsidP="00872349">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rPr>
      </w:pPr>
    </w:p>
    <w:p w:rsidR="00872349" w:rsidRPr="006624EB" w:rsidRDefault="006624EB" w:rsidP="006624EB">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8E6197" w:rsidRPr="006624EB">
        <w:rPr>
          <w:rFonts w:ascii="Times New Roman" w:eastAsia="Times New Roman" w:hAnsi="Times New Roman" w:cs="Times New Roman"/>
          <w:b/>
          <w:color w:val="000000"/>
        </w:rPr>
        <w:t>Send it to your advisor</w:t>
      </w:r>
      <w:r w:rsidR="008E6197" w:rsidRPr="006624EB">
        <w:rPr>
          <w:rFonts w:ascii="Times New Roman" w:eastAsia="Times New Roman" w:hAnsi="Times New Roman" w:cs="Times New Roman"/>
          <w:color w:val="000000"/>
        </w:rPr>
        <w:t xml:space="preserve"> knowing that revisions will be recommended, so try not to get too attached to your first draft.</w:t>
      </w:r>
    </w:p>
    <w:p w:rsidR="006624EB" w:rsidRDefault="006624EB">
      <w:pPr>
        <w:rPr>
          <w:rFonts w:ascii="Times New Roman" w:hAnsi="Times New Roman" w:cs="Times New Roman"/>
          <w:u w:val="single"/>
        </w:rPr>
      </w:pPr>
    </w:p>
    <w:p w:rsidR="006624EB" w:rsidRDefault="006624EB">
      <w:pPr>
        <w:rPr>
          <w:rFonts w:ascii="Times New Roman" w:hAnsi="Times New Roman" w:cs="Times New Roman"/>
          <w:u w:val="single"/>
        </w:rPr>
      </w:pPr>
    </w:p>
    <w:p w:rsidR="002C48CB" w:rsidRDefault="008E6197">
      <w:pPr>
        <w:rPr>
          <w:rFonts w:ascii="Times New Roman" w:hAnsi="Times New Roman" w:cs="Times New Roman"/>
        </w:rPr>
      </w:pPr>
      <w:bookmarkStart w:id="0" w:name="_GoBack"/>
      <w:bookmarkEnd w:id="0"/>
      <w:r w:rsidRPr="008E6197">
        <w:rPr>
          <w:rFonts w:ascii="Times New Roman" w:hAnsi="Times New Roman" w:cs="Times New Roman"/>
          <w:u w:val="single"/>
        </w:rPr>
        <w:t>Below</w:t>
      </w:r>
      <w:r>
        <w:rPr>
          <w:rFonts w:ascii="Times New Roman" w:hAnsi="Times New Roman" w:cs="Times New Roman"/>
        </w:rPr>
        <w:t xml:space="preserve"> are examples </w:t>
      </w:r>
      <w:proofErr w:type="gramStart"/>
      <w:r>
        <w:rPr>
          <w:rFonts w:ascii="Times New Roman" w:hAnsi="Times New Roman" w:cs="Times New Roman"/>
        </w:rPr>
        <w:t>of  typical</w:t>
      </w:r>
      <w:proofErr w:type="gramEnd"/>
      <w:r>
        <w:rPr>
          <w:rFonts w:ascii="Times New Roman" w:hAnsi="Times New Roman" w:cs="Times New Roman"/>
        </w:rPr>
        <w:t xml:space="preserve"> conference abstract, note the first has a very long intro to make up for the fact that we didn’t yet have much results. The second had a very low word limit.</w:t>
      </w:r>
    </w:p>
    <w:p w:rsidR="008E6197" w:rsidRDefault="008E6197" w:rsidP="008E6197">
      <w:pPr>
        <w:spacing w:after="0" w:line="240" w:lineRule="auto"/>
        <w:rPr>
          <w:rFonts w:ascii="Times New Roman" w:eastAsia="Times New Roman" w:hAnsi="Times New Roman" w:cs="Times New Roman"/>
          <w:b/>
          <w:bCs/>
          <w:color w:val="000000"/>
          <w:sz w:val="20"/>
          <w:szCs w:val="20"/>
        </w:rPr>
      </w:pPr>
    </w:p>
    <w:p w:rsidR="008E6197" w:rsidRPr="008E6197" w:rsidRDefault="008E6197" w:rsidP="008E6197">
      <w:pPr>
        <w:spacing w:after="0" w:line="240" w:lineRule="auto"/>
        <w:rPr>
          <w:rFonts w:ascii="Times New Roman" w:eastAsia="Times New Roman" w:hAnsi="Times New Roman" w:cs="Times New Roman"/>
          <w:sz w:val="20"/>
          <w:szCs w:val="20"/>
        </w:rPr>
      </w:pPr>
      <w:r w:rsidRPr="008E6197">
        <w:rPr>
          <w:rFonts w:ascii="Times New Roman" w:eastAsia="Times New Roman" w:hAnsi="Times New Roman" w:cs="Times New Roman"/>
          <w:b/>
          <w:bCs/>
          <w:color w:val="000000"/>
          <w:sz w:val="20"/>
          <w:szCs w:val="20"/>
        </w:rPr>
        <w:t>Wetlands in the Connecticut River Floodplain: an important carbon source?</w:t>
      </w:r>
    </w:p>
    <w:p w:rsidR="008E6197" w:rsidRPr="008E6197" w:rsidRDefault="008E6197" w:rsidP="008E6197">
      <w:pPr>
        <w:spacing w:after="0" w:line="240" w:lineRule="auto"/>
        <w:rPr>
          <w:rFonts w:ascii="Times New Roman" w:eastAsia="Times New Roman" w:hAnsi="Times New Roman" w:cs="Times New Roman"/>
          <w:sz w:val="20"/>
          <w:szCs w:val="20"/>
        </w:rPr>
      </w:pPr>
      <w:r w:rsidRPr="008E6197">
        <w:rPr>
          <w:rFonts w:ascii="Times New Roman" w:eastAsia="Times New Roman" w:hAnsi="Times New Roman" w:cs="Times New Roman"/>
          <w:sz w:val="20"/>
          <w:szCs w:val="20"/>
        </w:rPr>
        <w:t>Christine Loughlin, Julia Perdrial</w:t>
      </w:r>
    </w:p>
    <w:p w:rsidR="008E6197" w:rsidRPr="008E6197" w:rsidRDefault="008E6197" w:rsidP="008E6197">
      <w:pPr>
        <w:spacing w:after="0" w:line="240" w:lineRule="auto"/>
        <w:jc w:val="both"/>
        <w:rPr>
          <w:rFonts w:ascii="Times New Roman" w:eastAsia="Times New Roman" w:hAnsi="Times New Roman" w:cs="Times New Roman"/>
          <w:sz w:val="20"/>
          <w:szCs w:val="20"/>
        </w:rPr>
      </w:pPr>
      <w:r w:rsidRPr="008E6197">
        <w:rPr>
          <w:rFonts w:ascii="Times New Roman" w:eastAsia="Times New Roman" w:hAnsi="Times New Roman" w:cs="Times New Roman"/>
          <w:color w:val="000000"/>
          <w:sz w:val="20"/>
          <w:szCs w:val="20"/>
        </w:rPr>
        <w:t xml:space="preserve">Floodplains are heterogeneous landscapes with respect to soil and sediment composition and stability of sediment-associated carbon. </w:t>
      </w:r>
      <w:r w:rsidRPr="008E6197">
        <w:rPr>
          <w:rFonts w:ascii="Times New Roman" w:eastAsia="Times New Roman" w:hAnsi="Times New Roman" w:cs="Times New Roman"/>
          <w:i/>
          <w:iCs/>
          <w:color w:val="000000"/>
          <w:sz w:val="20"/>
          <w:szCs w:val="20"/>
        </w:rPr>
        <w:t xml:space="preserve">One important </w:t>
      </w:r>
      <w:r w:rsidRPr="008E6197">
        <w:rPr>
          <w:rFonts w:ascii="Times New Roman" w:eastAsia="Times New Roman" w:hAnsi="Times New Roman" w:cs="Times New Roman"/>
          <w:color w:val="000000"/>
          <w:sz w:val="20"/>
          <w:szCs w:val="20"/>
        </w:rPr>
        <w:t>contribution to this floodplain heterogeneity is provided by the meandering course of streams: m</w:t>
      </w:r>
      <w:r w:rsidRPr="008E6197">
        <w:rPr>
          <w:rFonts w:ascii="Times New Roman" w:eastAsia="Times New Roman" w:hAnsi="Times New Roman" w:cs="Times New Roman"/>
          <w:color w:val="000000"/>
          <w:sz w:val="20"/>
          <w:szCs w:val="20"/>
          <w:shd w:val="clear" w:color="auto" w:fill="FFFFFF"/>
        </w:rPr>
        <w:t>oving water erodes the (outer) cut banks while the lower flow energy inside bend is characterized by sediment deposition (</w:t>
      </w:r>
      <w:proofErr w:type="spellStart"/>
      <w:r w:rsidRPr="008E6197">
        <w:rPr>
          <w:rFonts w:ascii="Times New Roman" w:eastAsia="Times New Roman" w:hAnsi="Times New Roman" w:cs="Times New Roman"/>
          <w:color w:val="000000"/>
          <w:sz w:val="20"/>
          <w:szCs w:val="20"/>
          <w:shd w:val="clear" w:color="auto" w:fill="FFFFFF"/>
        </w:rPr>
        <w:t>Friedkin</w:t>
      </w:r>
      <w:proofErr w:type="spellEnd"/>
      <w:r w:rsidRPr="008E6197">
        <w:rPr>
          <w:rFonts w:ascii="Times New Roman" w:eastAsia="Times New Roman" w:hAnsi="Times New Roman" w:cs="Times New Roman"/>
          <w:color w:val="000000"/>
          <w:sz w:val="20"/>
          <w:szCs w:val="20"/>
          <w:shd w:val="clear" w:color="auto" w:fill="FFFFFF"/>
        </w:rPr>
        <w:t xml:space="preserve"> 1945; Hooke 2013). </w:t>
      </w:r>
      <w:r w:rsidRPr="008E6197">
        <w:rPr>
          <w:rFonts w:ascii="Times New Roman" w:eastAsia="Times New Roman" w:hAnsi="Times New Roman" w:cs="Times New Roman"/>
          <w:color w:val="000000"/>
          <w:sz w:val="20"/>
          <w:szCs w:val="20"/>
        </w:rPr>
        <w:t>This process gradually increases bend curvature until the stream bypasses the narrowing curves and leaves part of the original channel abandoned which then persist as oxbow lakes or swamps. Abandoned channels exhibit a very different composition and reactivity than the active channel sediment and adjacent soils: they are rich in organic matter and exhibit different biogeochemical cycling due to reducing conditions at depths. Because old channels are often hydrologically connected to the active channel, these swamp deposits are impacted by floods and can contribute to the stream metal and C load. In order to assess the concentration and characteristics of water soluble (mobile) C and metals from such wetlands, we extracted the water soluble fraction of samples from two depth profiles of wetlands in the Connecticut River Floodplain.</w:t>
      </w:r>
    </w:p>
    <w:p w:rsidR="008E6197" w:rsidRPr="008E6197" w:rsidRDefault="008E6197" w:rsidP="008E6197">
      <w:pPr>
        <w:spacing w:after="0" w:line="240" w:lineRule="auto"/>
        <w:jc w:val="both"/>
        <w:rPr>
          <w:rFonts w:ascii="Times New Roman" w:eastAsia="Times New Roman" w:hAnsi="Times New Roman" w:cs="Times New Roman"/>
          <w:sz w:val="20"/>
          <w:szCs w:val="20"/>
        </w:rPr>
      </w:pPr>
      <w:r w:rsidRPr="008E6197">
        <w:rPr>
          <w:rFonts w:ascii="Times New Roman" w:eastAsia="Times New Roman" w:hAnsi="Times New Roman" w:cs="Times New Roman"/>
          <w:color w:val="000000"/>
          <w:sz w:val="20"/>
          <w:szCs w:val="20"/>
        </w:rPr>
        <w:t xml:space="preserve">Double deionized water was added to air dried soils in a solid solution ratio of 1:5, placed on a shaker for 24 hours, centrifuged and filtered to separate particulate from dissolved matter. Dissolved organic and inorganic carbon as well as dissolved nitrogen concentrations were determined with a Shimadzu C analyzer. To determine character and origin of dissolved organic matter, samples were also measured with the </w:t>
      </w:r>
      <w:proofErr w:type="spellStart"/>
      <w:r w:rsidRPr="008E6197">
        <w:rPr>
          <w:rFonts w:ascii="Times New Roman" w:eastAsia="Times New Roman" w:hAnsi="Times New Roman" w:cs="Times New Roman"/>
          <w:color w:val="000000"/>
          <w:sz w:val="20"/>
          <w:szCs w:val="20"/>
        </w:rPr>
        <w:t>Aqualog</w:t>
      </w:r>
      <w:proofErr w:type="spellEnd"/>
      <w:r w:rsidRPr="008E6197">
        <w:rPr>
          <w:rFonts w:ascii="Times New Roman" w:eastAsia="Times New Roman" w:hAnsi="Times New Roman" w:cs="Times New Roman"/>
          <w:color w:val="000000"/>
          <w:sz w:val="20"/>
          <w:szCs w:val="20"/>
        </w:rPr>
        <w:t xml:space="preserve"> Fluorescence Spectrometer. Metal concentrations were measured with a Perkin Elmer ICP-OES.</w:t>
      </w:r>
      <w:r w:rsidRPr="008E6197">
        <w:rPr>
          <w:rFonts w:ascii="Times New Roman" w:eastAsia="Times New Roman" w:hAnsi="Times New Roman" w:cs="Times New Roman"/>
          <w:color w:val="FF0000"/>
          <w:sz w:val="20"/>
          <w:szCs w:val="20"/>
        </w:rPr>
        <w:t xml:space="preserve"> </w:t>
      </w:r>
      <w:r w:rsidRPr="008E6197">
        <w:rPr>
          <w:rFonts w:ascii="Times New Roman" w:eastAsia="Times New Roman" w:hAnsi="Times New Roman" w:cs="Times New Roman"/>
          <w:color w:val="000000"/>
          <w:sz w:val="20"/>
          <w:szCs w:val="20"/>
        </w:rPr>
        <w:t>Results will provide important information on the contribution of meander wetlands to C and metals in the Connecticut River Floodplain and can help to make predictions for their export during flooding.</w:t>
      </w:r>
    </w:p>
    <w:p w:rsidR="008E6197" w:rsidRDefault="008E6197">
      <w:pPr>
        <w:rPr>
          <w:rFonts w:ascii="Times New Roman" w:hAnsi="Times New Roman" w:cs="Times New Roman"/>
          <w:sz w:val="20"/>
          <w:szCs w:val="20"/>
        </w:rPr>
      </w:pPr>
    </w:p>
    <w:p w:rsidR="008E6197" w:rsidRDefault="008E6197" w:rsidP="008E6197">
      <w:pPr>
        <w:pStyle w:val="ABSTRACTTITLE"/>
      </w:pPr>
    </w:p>
    <w:p w:rsidR="008E6197" w:rsidRDefault="008E6197" w:rsidP="008E6197">
      <w:pPr>
        <w:pStyle w:val="ABSTRACTTITLE"/>
      </w:pPr>
      <w:r>
        <w:t>Bioavailability of carbon of a Vermont river corridor is a function of landocver</w:t>
      </w:r>
    </w:p>
    <w:p w:rsidR="008E6197" w:rsidRDefault="008E6197" w:rsidP="008E6197">
      <w:pPr>
        <w:pStyle w:val="AUTHORS"/>
      </w:pPr>
      <w:r>
        <w:t>Julia N. Perdrial</w:t>
      </w:r>
      <w:r>
        <w:rPr>
          <w:color w:val="000000"/>
          <w:vertAlign w:val="superscript"/>
        </w:rPr>
        <w:t>1</w:t>
      </w:r>
      <w:r>
        <w:t>, Alyson Hampsch</w:t>
      </w:r>
      <w:r>
        <w:rPr>
          <w:color w:val="000000"/>
          <w:vertAlign w:val="superscript"/>
        </w:rPr>
        <w:t>2</w:t>
      </w:r>
      <w:r>
        <w:t>, Carol Adair</w:t>
      </w:r>
      <w:r>
        <w:rPr>
          <w:color w:val="000000"/>
          <w:vertAlign w:val="superscript"/>
        </w:rPr>
        <w:t>3</w:t>
      </w:r>
    </w:p>
    <w:p w:rsidR="008E6197" w:rsidRDefault="008E6197" w:rsidP="008E6197">
      <w:pPr>
        <w:pStyle w:val="ADDRESS"/>
        <w:rPr>
          <w:color w:val="000000"/>
        </w:rPr>
      </w:pPr>
    </w:p>
    <w:p w:rsidR="008E6197" w:rsidRDefault="008E6197" w:rsidP="008E6197">
      <w:pPr>
        <w:jc w:val="both"/>
        <w:rPr>
          <w:sz w:val="18"/>
          <w:szCs w:val="18"/>
        </w:rPr>
      </w:pPr>
      <w:r>
        <w:rPr>
          <w:sz w:val="18"/>
          <w:szCs w:val="18"/>
        </w:rPr>
        <w:t xml:space="preserve">River corridors (RC) represent an integral part of river systems and can, depending on hydrology and geomorphology, act both as a source of sink for riverine carbon (C). Increased intensity of precipitation will augment river discharges and lead to erosion liberating sediment-bound, terrestrial C into the aqueous system </w:t>
      </w:r>
      <w:r>
        <w:rPr>
          <w:sz w:val="18"/>
          <w:szCs w:val="18"/>
        </w:rPr>
        <w:fldChar w:fldCharType="begin"/>
      </w:r>
      <w:r>
        <w:rPr>
          <w:sz w:val="18"/>
          <w:szCs w:val="18"/>
        </w:rPr>
        <w:instrText xml:space="preserve"> ADDIN EN.CITE &lt;EndNote&gt;&lt;Cite&gt;&lt;Author&gt;Guilbert&lt;/Author&gt;&lt;Year&gt;2015&lt;/Year&gt;&lt;RecNum&gt;1233&lt;/RecNum&gt;&lt;DisplayText&gt;[1]&lt;/DisplayText&gt;&lt;record&gt;&lt;rec-number&gt;1233&lt;/rec-number&gt;&lt;foreign-keys&gt;&lt;key app="EN" db-id="dpzpz2e5stfxtvezdw8xexekvezttrvzzpsx"&gt;1233&lt;/key&gt;&lt;/foreign-keys&gt;&lt;ref-type name="Journal Article"&gt;17&lt;/ref-type&gt;&lt;contributors&gt;&lt;authors&gt;&lt;author&gt;Guilbert, Justin&lt;/author&gt;&lt;author&gt;Betts, Alan K.&lt;/author&gt;&lt;author&gt;Rizzo, Donna M.&lt;/author&gt;&lt;author&gt;Beckage, Brian&lt;/author&gt;&lt;author&gt;Bomblies, Arne&lt;/author&gt;&lt;/authors&gt;&lt;/contributors&gt;&lt;titles&gt;&lt;title&gt;Characterization of increased persistence and intensity of precipitation in the northeastern United States&lt;/title&gt;&lt;secondary-title&gt;Geophysical Research Letters&lt;/secondary-title&gt;&lt;/titles&gt;&lt;periodical&gt;&lt;full-title&gt;Geophysical Research Letters&lt;/full-title&gt;&lt;/periodical&gt;&lt;pages&gt;1888-1893&lt;/pages&gt;&lt;volume&gt;42&lt;/volume&gt;&lt;number&gt;6&lt;/number&gt;&lt;keywords&gt;&lt;keyword&gt;precipitation&lt;/keyword&gt;&lt;keyword&gt;climate change&lt;/keyword&gt;&lt;keyword&gt;persistent precipitation&lt;/keyword&gt;&lt;keyword&gt;intense precipitation&lt;/keyword&gt;&lt;keyword&gt;1637 Regional climate change&lt;/keyword&gt;&lt;keyword&gt;1616 Climate variability&lt;/keyword&gt;&lt;keyword&gt;1719 Hydrology&lt;/keyword&gt;&lt;keyword&gt;1807 Climate impacts&lt;/keyword&gt;&lt;keyword&gt;1817 Extreme events&lt;/keyword&gt;&lt;/keywords&gt;&lt;dates&gt;&lt;year&gt;2015&lt;/year&gt;&lt;/dates&gt;&lt;isbn&gt;1944-8007&lt;/isbn&gt;&lt;urls&gt;&lt;related-urls&gt;&lt;url&gt;http://dx.doi.org/10.1002/2015GL063124&lt;/url&gt;&lt;/related-urls&gt;&lt;/urls&gt;&lt;electronic-resource-num&gt;10.1002/2015GL063124&lt;/electronic-resource-num&gt;&lt;modified-date&gt;2015gl063124&lt;/modified-date&gt;&lt;/record&gt;&lt;/Cite&gt;&lt;/EndNote&gt;</w:instrText>
      </w:r>
      <w:r>
        <w:rPr>
          <w:sz w:val="18"/>
          <w:szCs w:val="18"/>
        </w:rPr>
        <w:fldChar w:fldCharType="separate"/>
      </w:r>
      <w:r>
        <w:rPr>
          <w:noProof/>
          <w:sz w:val="18"/>
          <w:szCs w:val="18"/>
        </w:rPr>
        <w:t>[</w:t>
      </w:r>
      <w:hyperlink r:id="rId6" w:anchor="_ENREF_1" w:tooltip="Guilbert, 2015 #1233" w:history="1">
        <w:r>
          <w:rPr>
            <w:rStyle w:val="Hyperlink"/>
            <w:noProof/>
            <w:sz w:val="18"/>
            <w:szCs w:val="18"/>
          </w:rPr>
          <w:t>1</w:t>
        </w:r>
      </w:hyperlink>
      <w:r>
        <w:rPr>
          <w:noProof/>
          <w:sz w:val="18"/>
          <w:szCs w:val="18"/>
        </w:rPr>
        <w:t>]</w:t>
      </w:r>
      <w:r>
        <w:rPr>
          <w:sz w:val="18"/>
          <w:szCs w:val="18"/>
        </w:rPr>
        <w:fldChar w:fldCharType="end"/>
      </w:r>
      <w:r>
        <w:rPr>
          <w:sz w:val="18"/>
          <w:szCs w:val="18"/>
        </w:rPr>
        <w:t>. Such aqueous organic C is more bioavailable than sediment bound C and can be readily transformed into the greenhouse gas CO</w:t>
      </w:r>
      <w:r>
        <w:rPr>
          <w:sz w:val="18"/>
          <w:szCs w:val="18"/>
          <w:vertAlign w:val="subscript"/>
        </w:rPr>
        <w:t xml:space="preserve">2 </w:t>
      </w:r>
      <w:r>
        <w:rPr>
          <w:sz w:val="18"/>
          <w:szCs w:val="18"/>
        </w:rPr>
        <w:fldChar w:fldCharType="begin"/>
      </w:r>
      <w:r>
        <w:rPr>
          <w:sz w:val="18"/>
          <w:szCs w:val="18"/>
        </w:rPr>
        <w:instrText xml:space="preserve"> ADDIN EN.CITE &lt;EndNote&gt;&lt;Cite&gt;&lt;Author&gt;Aitkenhead-Peterson&lt;/Author&gt;&lt;Year&gt;2003&lt;/Year&gt;&lt;RecNum&gt;12&lt;/RecNum&gt;&lt;DisplayText&gt;[2]&lt;/DisplayText&gt;&lt;record&gt;&lt;rec-number&gt;12&lt;/rec-number&gt;&lt;foreign-keys&gt;&lt;key app="EN" db-id="dpzpz2e5stfxtvezdw8xexekvezttrvzzpsx"&gt;12&lt;/key&gt;&lt;/foreign-keys&gt;&lt;ref-type name="Book Section"&gt;5&lt;/ref-type&gt;&lt;contributors&gt;&lt;authors&gt;&lt;author&gt;Aitkenhead-Peterson, J. A.&lt;/author&gt;&lt;author&gt;McDowell, W. H.&lt;/author&gt;&lt;author&gt;Neff, J. C.&lt;/author&gt;&lt;author&gt;Stuart, E. G. Findlay&lt;/author&gt;&lt;author&gt;Robert, L. Sinsabaugh&lt;/author&gt;&lt;/authors&gt;&lt;/contributors&gt;&lt;titles&gt;&lt;title&gt;Sources, Production, and Regulation of Allochthonous Dissolved Organic Matter Inputs to Surface Waters&lt;/title&gt;&lt;secondary-title&gt;Aquatic Ecosystems&lt;/secondary-title&gt;&lt;/titles&gt;&lt;pages&gt;25-70&lt;/pages&gt;&lt;dates&gt;&lt;year&gt;2003&lt;/year&gt;&lt;/dates&gt;&lt;pub-location&gt;Burlington&lt;/pub-location&gt;&lt;publisher&gt;Academic Press&lt;/publisher&gt;&lt;isbn&gt;978-0-12-256371-3&lt;/isbn&gt;&lt;urls&gt;&lt;related-urls&gt;&lt;url&gt;http://www.sciencedirect.com/science/article/B852S-4P9MYFF-M/2/b29e95f02e5ea3f27aa3398711ca5d75&lt;/url&gt;&lt;/related-urls&gt;&lt;/urls&gt;&lt;/record&gt;&lt;/Cite&gt;&lt;/EndNote&gt;</w:instrText>
      </w:r>
      <w:r>
        <w:rPr>
          <w:sz w:val="18"/>
          <w:szCs w:val="18"/>
        </w:rPr>
        <w:fldChar w:fldCharType="separate"/>
      </w:r>
      <w:r>
        <w:rPr>
          <w:noProof/>
          <w:sz w:val="18"/>
          <w:szCs w:val="18"/>
        </w:rPr>
        <w:t>[</w:t>
      </w:r>
      <w:hyperlink r:id="rId7" w:anchor="_ENREF_2" w:tooltip="Aitkenhead-Peterson, 2003 #12" w:history="1">
        <w:r>
          <w:rPr>
            <w:rStyle w:val="Hyperlink"/>
            <w:noProof/>
            <w:sz w:val="18"/>
            <w:szCs w:val="18"/>
          </w:rPr>
          <w:t>2</w:t>
        </w:r>
      </w:hyperlink>
      <w:r>
        <w:rPr>
          <w:noProof/>
          <w:sz w:val="18"/>
          <w:szCs w:val="18"/>
        </w:rPr>
        <w:t>]</w:t>
      </w:r>
      <w:r>
        <w:rPr>
          <w:sz w:val="18"/>
          <w:szCs w:val="18"/>
        </w:rPr>
        <w:fldChar w:fldCharType="end"/>
      </w:r>
      <w:r>
        <w:rPr>
          <w:sz w:val="18"/>
          <w:szCs w:val="18"/>
        </w:rPr>
        <w:t xml:space="preserve">. We hypothesized that amount and bioavailability of this RC carbon depends on land cover (agricultural vs. forested) and distance from the stream (stream bank vs. far stream) and use a 5th order stream in Vermont (USA) to test this hypothesis. Four representative land covers were sampled with depth including spatial and temporal replicates in summer 2015, </w:t>
      </w:r>
      <w:r>
        <w:rPr>
          <w:sz w:val="18"/>
          <w:szCs w:val="18"/>
        </w:rPr>
        <w:t>analyzed</w:t>
      </w:r>
      <w:r>
        <w:rPr>
          <w:sz w:val="18"/>
          <w:szCs w:val="18"/>
        </w:rPr>
        <w:t xml:space="preserve"> for total and water extractable organic C and % respired C using incubations. Preliminary results indicate that the agricultural site contained the most total C but the forested site produced more WEOC. Fluvial erosion and deposition impacted near stream areas were generally low in C. Bioavailability normalized to C content was similar for all land covers. These results indicate that C characteristics vary with land cover, a metric that can be readily derived from remote sensing data allowing for assessment at greater spatial scales.</w:t>
      </w:r>
    </w:p>
    <w:p w:rsidR="008E6197" w:rsidRDefault="008E6197" w:rsidP="008E6197">
      <w:pPr>
        <w:spacing w:line="240" w:lineRule="exact"/>
        <w:jc w:val="both"/>
        <w:rPr>
          <w:noProof/>
          <w:sz w:val="18"/>
          <w:szCs w:val="18"/>
        </w:rPr>
      </w:pPr>
      <w:r>
        <w:rPr>
          <w:sz w:val="18"/>
          <w:szCs w:val="18"/>
        </w:rPr>
        <w:fldChar w:fldCharType="begin"/>
      </w:r>
      <w:r>
        <w:rPr>
          <w:sz w:val="18"/>
          <w:szCs w:val="18"/>
        </w:rPr>
        <w:instrText xml:space="preserve"> ADDIN EN.REFLIST </w:instrText>
      </w:r>
      <w:r>
        <w:rPr>
          <w:sz w:val="18"/>
          <w:szCs w:val="18"/>
        </w:rPr>
        <w:fldChar w:fldCharType="separate"/>
      </w:r>
      <w:bookmarkStart w:id="1" w:name="_ENREF_1"/>
      <w:r>
        <w:rPr>
          <w:noProof/>
          <w:sz w:val="18"/>
          <w:szCs w:val="18"/>
        </w:rPr>
        <w:t xml:space="preserve">[1] Guilbert, et al. (2015) Geophysical Research Letters, </w:t>
      </w:r>
      <w:r>
        <w:rPr>
          <w:b/>
          <w:noProof/>
          <w:sz w:val="18"/>
          <w:szCs w:val="18"/>
        </w:rPr>
        <w:t>42</w:t>
      </w:r>
      <w:r>
        <w:rPr>
          <w:noProof/>
          <w:sz w:val="18"/>
          <w:szCs w:val="18"/>
        </w:rPr>
        <w:t>, 1888-1893.</w:t>
      </w:r>
      <w:bookmarkStart w:id="2" w:name="_ENREF_2"/>
      <w:bookmarkEnd w:id="1"/>
      <w:r>
        <w:rPr>
          <w:noProof/>
          <w:sz w:val="18"/>
          <w:szCs w:val="18"/>
        </w:rPr>
        <w:t xml:space="preserve"> [2] Aitkenhead-Peterson, et al. (2003) </w:t>
      </w:r>
      <w:r>
        <w:rPr>
          <w:i/>
          <w:noProof/>
          <w:sz w:val="18"/>
          <w:szCs w:val="18"/>
        </w:rPr>
        <w:t>Aquatic Ecosystems</w:t>
      </w:r>
      <w:r>
        <w:rPr>
          <w:noProof/>
          <w:sz w:val="18"/>
          <w:szCs w:val="18"/>
        </w:rPr>
        <w:t>. 25-70.</w:t>
      </w:r>
      <w:bookmarkEnd w:id="2"/>
    </w:p>
    <w:p w:rsidR="008E6197" w:rsidRDefault="008E6197" w:rsidP="008E6197">
      <w:pPr>
        <w:jc w:val="both"/>
        <w:rPr>
          <w:sz w:val="18"/>
          <w:szCs w:val="18"/>
        </w:rPr>
      </w:pPr>
      <w:r>
        <w:rPr>
          <w:sz w:val="18"/>
          <w:szCs w:val="18"/>
        </w:rPr>
        <w:fldChar w:fldCharType="end"/>
      </w:r>
    </w:p>
    <w:p w:rsidR="008E6197" w:rsidRPr="008E6197" w:rsidRDefault="008E6197">
      <w:pPr>
        <w:rPr>
          <w:rFonts w:ascii="Times New Roman" w:hAnsi="Times New Roman" w:cs="Times New Roman"/>
          <w:sz w:val="20"/>
          <w:szCs w:val="20"/>
        </w:rPr>
      </w:pPr>
    </w:p>
    <w:sectPr w:rsidR="008E6197" w:rsidRPr="008E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7C82"/>
    <w:multiLevelType w:val="hybridMultilevel"/>
    <w:tmpl w:val="A89C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6176D2"/>
    <w:multiLevelType w:val="hybridMultilevel"/>
    <w:tmpl w:val="5BFE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C4EE6"/>
    <w:multiLevelType w:val="hybridMultilevel"/>
    <w:tmpl w:val="06647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781A6E"/>
    <w:multiLevelType w:val="hybridMultilevel"/>
    <w:tmpl w:val="6C988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3593B"/>
    <w:multiLevelType w:val="multilevel"/>
    <w:tmpl w:val="054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1D0C73"/>
    <w:multiLevelType w:val="multilevel"/>
    <w:tmpl w:val="93E6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613033"/>
    <w:multiLevelType w:val="multilevel"/>
    <w:tmpl w:val="C16C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F5273"/>
    <w:multiLevelType w:val="multilevel"/>
    <w:tmpl w:val="92EE21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94"/>
    <w:rsid w:val="00167DDB"/>
    <w:rsid w:val="002C48CB"/>
    <w:rsid w:val="006624EB"/>
    <w:rsid w:val="00872349"/>
    <w:rsid w:val="008E6197"/>
    <w:rsid w:val="00C8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F173D-C76F-43A1-B96C-077CC826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87B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B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87B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7B94"/>
    <w:rPr>
      <w:b/>
      <w:bCs/>
    </w:rPr>
  </w:style>
  <w:style w:type="character" w:styleId="Hyperlink">
    <w:name w:val="Hyperlink"/>
    <w:basedOn w:val="DefaultParagraphFont"/>
    <w:uiPriority w:val="99"/>
    <w:unhideWhenUsed/>
    <w:rsid w:val="00C87B94"/>
    <w:rPr>
      <w:color w:val="0563C1" w:themeColor="hyperlink"/>
      <w:u w:val="single"/>
    </w:rPr>
  </w:style>
  <w:style w:type="paragraph" w:styleId="ListParagraph">
    <w:name w:val="List Paragraph"/>
    <w:basedOn w:val="Normal"/>
    <w:uiPriority w:val="34"/>
    <w:qFormat/>
    <w:rsid w:val="00C87B94"/>
    <w:pPr>
      <w:ind w:left="720"/>
      <w:contextualSpacing/>
    </w:pPr>
  </w:style>
  <w:style w:type="paragraph" w:customStyle="1" w:styleId="ABSTRACTTITLE">
    <w:name w:val="ABSTRACT TITLE"/>
    <w:rsid w:val="008E6197"/>
    <w:pPr>
      <w:keepNext/>
      <w:keepLines/>
      <w:spacing w:after="120" w:line="320" w:lineRule="exact"/>
      <w:jc w:val="center"/>
    </w:pPr>
    <w:rPr>
      <w:rFonts w:ascii="Times" w:eastAsia="Times New Roman" w:hAnsi="Times" w:cs="Times New Roman"/>
      <w:b/>
      <w:noProof/>
      <w:sz w:val="28"/>
      <w:szCs w:val="20"/>
      <w:lang w:val="en-GB"/>
    </w:rPr>
  </w:style>
  <w:style w:type="paragraph" w:customStyle="1" w:styleId="AUTHORS">
    <w:name w:val="AUTHORS"/>
    <w:rsid w:val="008E6197"/>
    <w:pPr>
      <w:keepNext/>
      <w:keepLines/>
      <w:spacing w:after="100" w:line="220" w:lineRule="exact"/>
      <w:jc w:val="center"/>
    </w:pPr>
    <w:rPr>
      <w:rFonts w:ascii="Times" w:eastAsia="Times New Roman" w:hAnsi="Times" w:cs="Times New Roman"/>
      <w:smallCaps/>
      <w:noProof/>
      <w:sz w:val="20"/>
      <w:szCs w:val="20"/>
      <w:lang w:val="en-GB"/>
    </w:rPr>
  </w:style>
  <w:style w:type="paragraph" w:customStyle="1" w:styleId="ADDRESS">
    <w:name w:val="ADDRESS"/>
    <w:rsid w:val="008E6197"/>
    <w:pPr>
      <w:spacing w:after="0" w:line="220" w:lineRule="exact"/>
      <w:ind w:left="284" w:hanging="284"/>
    </w:pPr>
    <w:rPr>
      <w:rFonts w:ascii="Times" w:eastAsia="Times New Roman" w:hAnsi="Times" w:cs="Times New Roman"/>
      <w:noProof/>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9283">
      <w:bodyDiv w:val="1"/>
      <w:marLeft w:val="0"/>
      <w:marRight w:val="0"/>
      <w:marTop w:val="0"/>
      <w:marBottom w:val="0"/>
      <w:divBdr>
        <w:top w:val="none" w:sz="0" w:space="0" w:color="auto"/>
        <w:left w:val="none" w:sz="0" w:space="0" w:color="auto"/>
        <w:bottom w:val="none" w:sz="0" w:space="0" w:color="auto"/>
        <w:right w:val="none" w:sz="0" w:space="0" w:color="auto"/>
      </w:divBdr>
    </w:div>
    <w:div w:id="777792323">
      <w:bodyDiv w:val="1"/>
      <w:marLeft w:val="0"/>
      <w:marRight w:val="0"/>
      <w:marTop w:val="0"/>
      <w:marBottom w:val="0"/>
      <w:divBdr>
        <w:top w:val="none" w:sz="0" w:space="0" w:color="auto"/>
        <w:left w:val="none" w:sz="0" w:space="0" w:color="auto"/>
        <w:bottom w:val="none" w:sz="0" w:space="0" w:color="auto"/>
        <w:right w:val="none" w:sz="0" w:space="0" w:color="auto"/>
      </w:divBdr>
    </w:div>
    <w:div w:id="177717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perdria\Documents\Conferences\Goldschmidt_2016\Perdrial_abstract_02191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perdria\Documents\Conferences\Goldschmidt_2016\Perdrial_abstract_021916.doc" TargetMode="External"/><Relationship Id="rId5" Type="http://schemas.openxmlformats.org/officeDocument/2006/relationships/hyperlink" Target="https://owl.english.purdue.edu/owl/resource/65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Perdrial</dc:creator>
  <cp:keywords/>
  <dc:description/>
  <cp:lastModifiedBy>Julia Perdrial</cp:lastModifiedBy>
  <cp:revision>2</cp:revision>
  <dcterms:created xsi:type="dcterms:W3CDTF">2016-03-02T15:54:00Z</dcterms:created>
  <dcterms:modified xsi:type="dcterms:W3CDTF">2016-03-02T16:33:00Z</dcterms:modified>
</cp:coreProperties>
</file>